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6D" w:rsidRDefault="0051626D" w:rsidP="0051626D">
      <w:pPr>
        <w:jc w:val="center"/>
        <w:rPr>
          <w:b/>
          <w:sz w:val="36"/>
          <w:szCs w:val="36"/>
        </w:rPr>
      </w:pPr>
      <w:bookmarkStart w:id="0" w:name="_GoBack"/>
      <w:r w:rsidRPr="0051626D">
        <w:rPr>
          <w:b/>
          <w:sz w:val="36"/>
          <w:szCs w:val="36"/>
        </w:rPr>
        <w:t>KS1 2017-2018</w:t>
      </w:r>
      <w:r>
        <w:rPr>
          <w:b/>
          <w:sz w:val="36"/>
          <w:szCs w:val="36"/>
        </w:rPr>
        <w:t xml:space="preserve"> </w:t>
      </w:r>
    </w:p>
    <w:bookmarkEnd w:id="0"/>
    <w:p w:rsidR="0051626D" w:rsidRPr="0051626D" w:rsidRDefault="0051626D" w:rsidP="00516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Summary</w:t>
      </w:r>
    </w:p>
    <w:tbl>
      <w:tblPr>
        <w:tblpPr w:leftFromText="180" w:rightFromText="180" w:vertAnchor="text" w:horzAnchor="page" w:tblpX="2894" w:tblpY="42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3136"/>
      </w:tblGrid>
      <w:tr w:rsidR="0051626D" w:rsidRPr="00646DBE" w:rsidTr="0051626D">
        <w:trPr>
          <w:tblCellSpacing w:w="15" w:type="dxa"/>
        </w:trPr>
        <w:tc>
          <w:tcPr>
            <w:tcW w:w="3301" w:type="pct"/>
            <w:vAlign w:val="center"/>
            <w:hideMark/>
          </w:tcPr>
          <w:p w:rsidR="0051626D" w:rsidRDefault="0051626D" w:rsidP="0051626D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646DBE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 xml:space="preserve">End of Key Stage 1 Outcomes </w:t>
            </w:r>
            <w:r w:rsidRPr="00646DBE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br/>
              <w:t>Y2 - All Pupils (119 pupils)</w:t>
            </w:r>
          </w:p>
          <w:p w:rsidR="0051626D" w:rsidRPr="00646DBE" w:rsidRDefault="0051626D" w:rsidP="0051626D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1" w:type="pct"/>
            <w:hideMark/>
          </w:tcPr>
          <w:p w:rsidR="0051626D" w:rsidRPr="00646DBE" w:rsidRDefault="0051626D" w:rsidP="0051626D">
            <w:pPr>
              <w:spacing w:after="24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626D" w:rsidRPr="00646DBE" w:rsidRDefault="0051626D" w:rsidP="0051626D">
      <w:pPr>
        <w:spacing w:after="150" w:line="240" w:lineRule="auto"/>
        <w:rPr>
          <w:rFonts w:ascii="Segoe UI" w:eastAsia="Times New Roman" w:hAnsi="Segoe UI"/>
          <w:color w:val="000000"/>
          <w:sz w:val="20"/>
          <w:szCs w:val="20"/>
          <w:lang w:eastAsia="en-GB"/>
        </w:rPr>
      </w:pPr>
    </w:p>
    <w:tbl>
      <w:tblPr>
        <w:tblW w:w="331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28"/>
        <w:gridCol w:w="560"/>
        <w:gridCol w:w="1037"/>
        <w:gridCol w:w="729"/>
        <w:gridCol w:w="657"/>
        <w:gridCol w:w="661"/>
        <w:gridCol w:w="666"/>
      </w:tblGrid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shd w:val="clear" w:color="auto" w:fill="F7CAAC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  <w:t>Y2 (119 pupils)</w:t>
            </w:r>
          </w:p>
        </w:tc>
        <w:tc>
          <w:tcPr>
            <w:tcW w:w="4064" w:type="pct"/>
            <w:gridSpan w:val="7"/>
            <w:shd w:val="clear" w:color="auto" w:fill="F7CAAC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  <w:t>Teacher Assessment</w:t>
            </w:r>
          </w:p>
        </w:tc>
      </w:tr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87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452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Below</w:t>
            </w:r>
          </w:p>
        </w:tc>
        <w:tc>
          <w:tcPr>
            <w:tcW w:w="837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Foundations</w:t>
            </w:r>
          </w:p>
        </w:tc>
        <w:tc>
          <w:tcPr>
            <w:tcW w:w="588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Towards</w:t>
            </w:r>
          </w:p>
        </w:tc>
        <w:tc>
          <w:tcPr>
            <w:tcW w:w="530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533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Greater</w:t>
            </w:r>
          </w:p>
        </w:tc>
        <w:tc>
          <w:tcPr>
            <w:tcW w:w="536" w:type="pct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At or Greater</w:t>
            </w:r>
          </w:p>
        </w:tc>
      </w:tr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Reading</w:t>
            </w:r>
          </w:p>
        </w:tc>
        <w:tc>
          <w:tcPr>
            <w:tcW w:w="587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 (0.8%)*</w:t>
            </w:r>
          </w:p>
        </w:tc>
        <w:tc>
          <w:tcPr>
            <w:tcW w:w="452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 (2.5%)</w:t>
            </w:r>
          </w:p>
        </w:tc>
        <w:tc>
          <w:tcPr>
            <w:tcW w:w="837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 (2.5%)</w:t>
            </w:r>
          </w:p>
        </w:tc>
        <w:tc>
          <w:tcPr>
            <w:tcW w:w="588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21 (17.6%)</w:t>
            </w:r>
          </w:p>
        </w:tc>
        <w:tc>
          <w:tcPr>
            <w:tcW w:w="530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43 (36.1%)</w:t>
            </w:r>
          </w:p>
        </w:tc>
        <w:tc>
          <w:tcPr>
            <w:tcW w:w="533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48 (40.3%)</w:t>
            </w:r>
          </w:p>
        </w:tc>
        <w:tc>
          <w:tcPr>
            <w:tcW w:w="536" w:type="pct"/>
            <w:shd w:val="clear" w:color="auto" w:fill="FFFF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91 (76.5%)</w:t>
            </w:r>
          </w:p>
        </w:tc>
      </w:tr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Writing</w:t>
            </w:r>
          </w:p>
        </w:tc>
        <w:tc>
          <w:tcPr>
            <w:tcW w:w="587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 (0.8%)*</w:t>
            </w:r>
          </w:p>
        </w:tc>
        <w:tc>
          <w:tcPr>
            <w:tcW w:w="452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 (2.5%)</w:t>
            </w:r>
          </w:p>
        </w:tc>
        <w:tc>
          <w:tcPr>
            <w:tcW w:w="837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 (2.5%)</w:t>
            </w:r>
          </w:p>
        </w:tc>
        <w:tc>
          <w:tcPr>
            <w:tcW w:w="588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20 (16.8%)</w:t>
            </w:r>
          </w:p>
        </w:tc>
        <w:tc>
          <w:tcPr>
            <w:tcW w:w="530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52 (43.7%)</w:t>
            </w:r>
          </w:p>
        </w:tc>
        <w:tc>
          <w:tcPr>
            <w:tcW w:w="533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40 (33.6%)</w:t>
            </w:r>
          </w:p>
        </w:tc>
        <w:tc>
          <w:tcPr>
            <w:tcW w:w="536" w:type="pct"/>
            <w:shd w:val="clear" w:color="auto" w:fill="BDD6EE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92 (77.3%)</w:t>
            </w:r>
          </w:p>
        </w:tc>
      </w:tr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Mathematics</w:t>
            </w:r>
          </w:p>
        </w:tc>
        <w:tc>
          <w:tcPr>
            <w:tcW w:w="587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 (0.8%)*</w:t>
            </w:r>
          </w:p>
        </w:tc>
        <w:tc>
          <w:tcPr>
            <w:tcW w:w="452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 (2.5%)</w:t>
            </w:r>
          </w:p>
        </w:tc>
        <w:tc>
          <w:tcPr>
            <w:tcW w:w="837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2 (1.7%)</w:t>
            </w:r>
          </w:p>
        </w:tc>
        <w:tc>
          <w:tcPr>
            <w:tcW w:w="588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16 (13.4%)</w:t>
            </w:r>
          </w:p>
        </w:tc>
        <w:tc>
          <w:tcPr>
            <w:tcW w:w="530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59 (49.6%)</w:t>
            </w:r>
          </w:p>
        </w:tc>
        <w:tc>
          <w:tcPr>
            <w:tcW w:w="533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38 (31.9%)</w:t>
            </w:r>
          </w:p>
        </w:tc>
        <w:tc>
          <w:tcPr>
            <w:tcW w:w="536" w:type="pct"/>
            <w:shd w:val="clear" w:color="auto" w:fill="70F489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97 (81.5%)</w:t>
            </w:r>
          </w:p>
        </w:tc>
      </w:tr>
      <w:tr w:rsidR="0051626D" w:rsidRPr="00AA368D" w:rsidTr="00BB0F54">
        <w:trPr>
          <w:tblCellSpacing w:w="0" w:type="dxa"/>
          <w:jc w:val="center"/>
        </w:trPr>
        <w:tc>
          <w:tcPr>
            <w:tcW w:w="936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Science</w:t>
            </w:r>
          </w:p>
        </w:tc>
        <w:tc>
          <w:tcPr>
            <w:tcW w:w="587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12 (10.1%)*</w:t>
            </w:r>
          </w:p>
        </w:tc>
        <w:tc>
          <w:tcPr>
            <w:tcW w:w="452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7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8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0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107 (89.9%)</w:t>
            </w:r>
          </w:p>
        </w:tc>
        <w:tc>
          <w:tcPr>
            <w:tcW w:w="533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pct"/>
            <w:shd w:val="clear" w:color="auto" w:fill="FF0000"/>
            <w:vAlign w:val="center"/>
            <w:hideMark/>
          </w:tcPr>
          <w:p w:rsidR="0051626D" w:rsidRPr="00AA368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</w:pPr>
            <w:r w:rsidRPr="00AA368D">
              <w:rPr>
                <w:rFonts w:ascii="Segoe UI" w:eastAsia="Times New Roman" w:hAnsi="Segoe UI"/>
                <w:color w:val="000000"/>
                <w:sz w:val="18"/>
                <w:szCs w:val="18"/>
                <w:lang w:eastAsia="en-GB"/>
              </w:rPr>
              <w:t>107 (89.9%)</w:t>
            </w:r>
          </w:p>
        </w:tc>
      </w:tr>
    </w:tbl>
    <w:p w:rsidR="0051626D" w:rsidRPr="00AA368D" w:rsidRDefault="0051626D" w:rsidP="0051626D">
      <w:pPr>
        <w:shd w:val="clear" w:color="auto" w:fill="FFFFFF"/>
        <w:spacing w:after="0" w:line="240" w:lineRule="auto"/>
        <w:rPr>
          <w:rFonts w:ascii="Arial Rounded MT Bold" w:hAnsi="Arial Rounded MT Bold"/>
          <w:color w:val="1F3864"/>
        </w:rPr>
      </w:pPr>
    </w:p>
    <w:tbl>
      <w:tblPr>
        <w:tblW w:w="3325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</w:tblGrid>
      <w:tr w:rsidR="0051626D" w:rsidRPr="00A07E2D" w:rsidTr="00BB0F54">
        <w:trPr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n-GB"/>
              </w:rPr>
            </w:pPr>
            <w:r w:rsidRPr="00A07E2D">
              <w:rPr>
                <w:rFonts w:ascii="Century Gothic" w:eastAsia="Times New Roman" w:hAnsi="Century Gothic"/>
                <w:color w:val="000000"/>
                <w:lang w:eastAsia="en-GB"/>
              </w:rPr>
              <w:t xml:space="preserve">End of Key Stage 1 Outcomes </w:t>
            </w:r>
            <w:r w:rsidRPr="00A07E2D">
              <w:rPr>
                <w:rFonts w:ascii="Century Gothic" w:eastAsia="Times New Roman" w:hAnsi="Century Gothic"/>
                <w:color w:val="000000"/>
                <w:lang w:eastAsia="en-GB"/>
              </w:rPr>
              <w:br/>
              <w:t>Y2 - Pupil Premium (53 pupils)</w:t>
            </w:r>
            <w:r>
              <w:rPr>
                <w:rFonts w:ascii="Century Gothic" w:eastAsia="Times New Roman" w:hAnsi="Century Gothic"/>
                <w:color w:val="000000"/>
                <w:lang w:eastAsia="en-GB"/>
              </w:rPr>
              <w:t xml:space="preserve"> </w:t>
            </w:r>
          </w:p>
        </w:tc>
      </w:tr>
    </w:tbl>
    <w:p w:rsidR="0051626D" w:rsidRPr="00E949DA" w:rsidRDefault="0051626D" w:rsidP="0051626D">
      <w:pPr>
        <w:shd w:val="clear" w:color="auto" w:fill="FFFFFF"/>
        <w:spacing w:after="0" w:line="240" w:lineRule="auto"/>
        <w:jc w:val="center"/>
        <w:rPr>
          <w:rFonts w:ascii="Arial Rounded MT Bold" w:hAnsi="Arial Rounded MT Bold"/>
          <w:color w:val="1F3864"/>
        </w:rPr>
      </w:pPr>
      <w:r w:rsidRPr="00E949DA">
        <w:rPr>
          <w:rFonts w:ascii="Arial Rounded MT Bold" w:hAnsi="Arial Rounded MT Bold"/>
          <w:color w:val="1F3864"/>
        </w:rPr>
        <w:t>Autumn Term Two to follow as soon as it has been collated</w:t>
      </w:r>
    </w:p>
    <w:p w:rsidR="0051626D" w:rsidRPr="00A07E2D" w:rsidRDefault="0051626D" w:rsidP="0051626D">
      <w:pPr>
        <w:spacing w:after="150" w:line="240" w:lineRule="auto"/>
        <w:jc w:val="center"/>
        <w:rPr>
          <w:rFonts w:ascii="Segoe UI" w:eastAsia="Times New Roman" w:hAnsi="Segoe UI"/>
          <w:color w:val="000000"/>
          <w:sz w:val="15"/>
          <w:szCs w:val="15"/>
          <w:lang w:eastAsia="en-GB"/>
        </w:rPr>
      </w:pPr>
    </w:p>
    <w:tbl>
      <w:tblPr>
        <w:tblW w:w="330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68"/>
        <w:gridCol w:w="782"/>
        <w:gridCol w:w="694"/>
        <w:gridCol w:w="698"/>
        <w:gridCol w:w="698"/>
      </w:tblGrid>
      <w:tr w:rsidR="0051626D" w:rsidRPr="00A07E2D" w:rsidTr="00BB0F54">
        <w:trPr>
          <w:trHeight w:val="537"/>
          <w:tblCellSpacing w:w="0" w:type="dxa"/>
          <w:jc w:val="center"/>
        </w:trPr>
        <w:tc>
          <w:tcPr>
            <w:tcW w:w="2134" w:type="pct"/>
            <w:shd w:val="clear" w:color="auto" w:fill="F7CAAC"/>
            <w:vAlign w:val="center"/>
            <w:hideMark/>
          </w:tcPr>
          <w:p w:rsidR="0051626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  <w:t xml:space="preserve">Pupil Premium </w:t>
            </w:r>
          </w:p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  <w:t>Y2 (53 pupils)</w:t>
            </w:r>
          </w:p>
        </w:tc>
        <w:tc>
          <w:tcPr>
            <w:tcW w:w="2866" w:type="pct"/>
            <w:gridSpan w:val="5"/>
            <w:shd w:val="clear" w:color="auto" w:fill="F7CAAC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  <w:t>Teacher Assessment</w:t>
            </w:r>
          </w:p>
        </w:tc>
      </w:tr>
      <w:tr w:rsidR="0051626D" w:rsidRPr="00A07E2D" w:rsidTr="00BB0F54">
        <w:trPr>
          <w:trHeight w:val="537"/>
          <w:tblCellSpacing w:w="0" w:type="dxa"/>
          <w:jc w:val="center"/>
        </w:trPr>
        <w:tc>
          <w:tcPr>
            <w:tcW w:w="2134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b/>
                <w:bC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541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633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Towards</w:t>
            </w:r>
          </w:p>
        </w:tc>
        <w:tc>
          <w:tcPr>
            <w:tcW w:w="562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565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Greater</w:t>
            </w:r>
          </w:p>
        </w:tc>
        <w:tc>
          <w:tcPr>
            <w:tcW w:w="565" w:type="pct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At or Greater</w:t>
            </w:r>
          </w:p>
        </w:tc>
      </w:tr>
      <w:tr w:rsidR="0051626D" w:rsidRPr="00A07E2D" w:rsidTr="00BB0F54">
        <w:trPr>
          <w:trHeight w:val="537"/>
          <w:tblCellSpacing w:w="0" w:type="dxa"/>
          <w:jc w:val="center"/>
        </w:trPr>
        <w:tc>
          <w:tcPr>
            <w:tcW w:w="2134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Reading</w:t>
            </w:r>
          </w:p>
        </w:tc>
        <w:tc>
          <w:tcPr>
            <w:tcW w:w="541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 (1.9%)*</w:t>
            </w:r>
          </w:p>
        </w:tc>
        <w:tc>
          <w:tcPr>
            <w:tcW w:w="633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11 (20.8%)</w:t>
            </w:r>
          </w:p>
        </w:tc>
        <w:tc>
          <w:tcPr>
            <w:tcW w:w="562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25 (47.2%)</w:t>
            </w:r>
          </w:p>
        </w:tc>
        <w:tc>
          <w:tcPr>
            <w:tcW w:w="565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15 (28.3%)</w:t>
            </w:r>
          </w:p>
        </w:tc>
        <w:tc>
          <w:tcPr>
            <w:tcW w:w="565" w:type="pct"/>
            <w:shd w:val="clear" w:color="auto" w:fill="FFFF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40 (75.5%)</w:t>
            </w:r>
          </w:p>
        </w:tc>
      </w:tr>
      <w:tr w:rsidR="0051626D" w:rsidRPr="00A07E2D" w:rsidTr="00BB0F54">
        <w:trPr>
          <w:trHeight w:val="537"/>
          <w:tblCellSpacing w:w="0" w:type="dxa"/>
          <w:jc w:val="center"/>
        </w:trPr>
        <w:tc>
          <w:tcPr>
            <w:tcW w:w="2134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Writing</w:t>
            </w:r>
          </w:p>
        </w:tc>
        <w:tc>
          <w:tcPr>
            <w:tcW w:w="541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 (1.9%)*</w:t>
            </w:r>
          </w:p>
        </w:tc>
        <w:tc>
          <w:tcPr>
            <w:tcW w:w="633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11 (20.8%)</w:t>
            </w:r>
          </w:p>
        </w:tc>
        <w:tc>
          <w:tcPr>
            <w:tcW w:w="562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27 (50.9%)</w:t>
            </w:r>
          </w:p>
        </w:tc>
        <w:tc>
          <w:tcPr>
            <w:tcW w:w="565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14 (26.4%)</w:t>
            </w:r>
          </w:p>
        </w:tc>
        <w:tc>
          <w:tcPr>
            <w:tcW w:w="565" w:type="pct"/>
            <w:shd w:val="clear" w:color="auto" w:fill="BDD6EE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41 (77.4%)</w:t>
            </w:r>
          </w:p>
        </w:tc>
      </w:tr>
      <w:tr w:rsidR="0051626D" w:rsidRPr="00A07E2D" w:rsidTr="00BB0F54">
        <w:trPr>
          <w:trHeight w:val="549"/>
          <w:tblCellSpacing w:w="0" w:type="dxa"/>
          <w:jc w:val="center"/>
        </w:trPr>
        <w:tc>
          <w:tcPr>
            <w:tcW w:w="2134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Mathematics</w:t>
            </w:r>
          </w:p>
        </w:tc>
        <w:tc>
          <w:tcPr>
            <w:tcW w:w="541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 (1.9%)*</w:t>
            </w:r>
          </w:p>
        </w:tc>
        <w:tc>
          <w:tcPr>
            <w:tcW w:w="633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8 (15.1%)</w:t>
            </w:r>
          </w:p>
        </w:tc>
        <w:tc>
          <w:tcPr>
            <w:tcW w:w="562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32 (60.4%)</w:t>
            </w:r>
          </w:p>
        </w:tc>
        <w:tc>
          <w:tcPr>
            <w:tcW w:w="565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12 (22.6%)</w:t>
            </w:r>
          </w:p>
        </w:tc>
        <w:tc>
          <w:tcPr>
            <w:tcW w:w="565" w:type="pct"/>
            <w:shd w:val="clear" w:color="auto" w:fill="70F489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44 (83.0%)</w:t>
            </w:r>
          </w:p>
        </w:tc>
      </w:tr>
      <w:tr w:rsidR="0051626D" w:rsidRPr="00A07E2D" w:rsidTr="00BB0F54">
        <w:trPr>
          <w:trHeight w:val="696"/>
          <w:tblCellSpacing w:w="0" w:type="dxa"/>
          <w:jc w:val="center"/>
        </w:trPr>
        <w:tc>
          <w:tcPr>
            <w:tcW w:w="2134" w:type="pct"/>
            <w:shd w:val="clear" w:color="auto" w:fill="FF0000"/>
            <w:vAlign w:val="center"/>
            <w:hideMark/>
          </w:tcPr>
          <w:p w:rsidR="0051626D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Science</w:t>
            </w:r>
          </w:p>
          <w:p w:rsidR="0051626D" w:rsidRPr="00F85A0C" w:rsidRDefault="0051626D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16"/>
                <w:szCs w:val="16"/>
                <w:lang w:eastAsia="en-GB"/>
              </w:rPr>
            </w:pPr>
            <w:r w:rsidRPr="00F85A0C">
              <w:rPr>
                <w:rFonts w:ascii="Segoe UI" w:eastAsia="Times New Roman" w:hAnsi="Segoe UI"/>
                <w:color w:val="000000"/>
                <w:sz w:val="16"/>
                <w:szCs w:val="16"/>
                <w:lang w:eastAsia="en-GB"/>
              </w:rPr>
              <w:t xml:space="preserve">N.B </w:t>
            </w:r>
            <w:proofErr w:type="spellStart"/>
            <w:r w:rsidRPr="00F85A0C">
              <w:rPr>
                <w:rFonts w:ascii="Segoe UI" w:eastAsia="Times New Roman" w:hAnsi="Segoe UI"/>
                <w:color w:val="000000"/>
                <w:sz w:val="16"/>
                <w:szCs w:val="16"/>
                <w:lang w:eastAsia="en-GB"/>
              </w:rPr>
              <w:t>Chd</w:t>
            </w:r>
            <w:proofErr w:type="spellEnd"/>
            <w:r w:rsidRPr="00F85A0C">
              <w:rPr>
                <w:rFonts w:ascii="Segoe UI" w:eastAsia="Times New Roman" w:hAnsi="Segoe UI"/>
                <w:color w:val="000000"/>
                <w:sz w:val="16"/>
                <w:szCs w:val="16"/>
                <w:lang w:eastAsia="en-GB"/>
              </w:rPr>
              <w:t xml:space="preserve"> can old achieve Expected</w:t>
            </w:r>
          </w:p>
        </w:tc>
        <w:tc>
          <w:tcPr>
            <w:tcW w:w="541" w:type="pct"/>
            <w:shd w:val="clear" w:color="auto" w:fill="FF00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 (5.7%)*</w:t>
            </w:r>
          </w:p>
        </w:tc>
        <w:tc>
          <w:tcPr>
            <w:tcW w:w="633" w:type="pct"/>
            <w:shd w:val="clear" w:color="auto" w:fill="FF00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" w:type="pct"/>
            <w:shd w:val="clear" w:color="auto" w:fill="FF00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50 (94.3%)</w:t>
            </w:r>
          </w:p>
        </w:tc>
        <w:tc>
          <w:tcPr>
            <w:tcW w:w="565" w:type="pct"/>
            <w:shd w:val="clear" w:color="auto" w:fill="FF00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5" w:type="pct"/>
            <w:shd w:val="clear" w:color="auto" w:fill="FF0000"/>
            <w:vAlign w:val="center"/>
            <w:hideMark/>
          </w:tcPr>
          <w:p w:rsidR="0051626D" w:rsidRPr="00A07E2D" w:rsidRDefault="0051626D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50 (94.3%)</w:t>
            </w:r>
          </w:p>
        </w:tc>
      </w:tr>
    </w:tbl>
    <w:p w:rsidR="0051626D" w:rsidRDefault="0051626D" w:rsidP="0051626D">
      <w:pPr>
        <w:shd w:val="clear" w:color="auto" w:fill="FFFFFF"/>
        <w:spacing w:after="0" w:line="240" w:lineRule="auto"/>
        <w:rPr>
          <w:rFonts w:ascii="Arial Rounded MT Bold" w:hAnsi="Arial Rounded MT Bold"/>
          <w:b/>
          <w:color w:val="1F3864"/>
          <w:u w:val="single"/>
        </w:rPr>
      </w:pPr>
    </w:p>
    <w:p w:rsidR="0051626D" w:rsidRDefault="0051626D" w:rsidP="0051626D">
      <w:pPr>
        <w:shd w:val="clear" w:color="auto" w:fill="FFFFFF"/>
        <w:spacing w:after="0" w:line="240" w:lineRule="auto"/>
        <w:rPr>
          <w:rFonts w:ascii="Arial Rounded MT Bold" w:hAnsi="Arial Rounded MT Bold"/>
          <w:b/>
          <w:color w:val="1F3864"/>
          <w:u w:val="single"/>
        </w:rPr>
      </w:pPr>
      <w:r>
        <w:rPr>
          <w:rFonts w:ascii="Arial Rounded MT Bold" w:hAnsi="Arial Rounded MT Bold"/>
          <w:b/>
          <w:color w:val="1F3864"/>
          <w:u w:val="single"/>
        </w:rPr>
        <w:t>Y2 Data End of KS1</w:t>
      </w:r>
    </w:p>
    <w:p w:rsidR="0051626D" w:rsidRDefault="0051626D" w:rsidP="0051626D">
      <w:pPr>
        <w:shd w:val="clear" w:color="auto" w:fill="FFFFFF"/>
        <w:spacing w:after="0" w:line="240" w:lineRule="auto"/>
        <w:rPr>
          <w:rFonts w:ascii="Arial Rounded MT Bold" w:hAnsi="Arial Rounded MT Bold"/>
          <w:b/>
          <w:color w:val="1F386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</w:tblGrid>
      <w:tr w:rsidR="0051626D" w:rsidRPr="00065ED9" w:rsidTr="00BB0F54">
        <w:tc>
          <w:tcPr>
            <w:tcW w:w="8080" w:type="dxa"/>
            <w:gridSpan w:val="3"/>
            <w:shd w:val="clear" w:color="auto" w:fill="FFFF00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1F3864"/>
                <w:u w:val="single"/>
              </w:rPr>
            </w:pPr>
            <w:r w:rsidRPr="00065ED9">
              <w:rPr>
                <w:rFonts w:ascii="Arial Rounded MT Bold" w:hAnsi="Arial Rounded MT Bold"/>
              </w:rPr>
              <w:t>2016-17 at or greater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80.3%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80.3%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6D" w:rsidRPr="00065ED9" w:rsidTr="00BB0F54">
        <w:tc>
          <w:tcPr>
            <w:tcW w:w="8080" w:type="dxa"/>
            <w:gridSpan w:val="3"/>
            <w:shd w:val="clear" w:color="auto" w:fill="FF0000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ED9">
              <w:rPr>
                <w:rFonts w:ascii="Arial" w:hAnsi="Arial" w:cs="Arial"/>
                <w:b/>
                <w:sz w:val="20"/>
                <w:szCs w:val="20"/>
              </w:rPr>
              <w:t>2016/17 Greater Depth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33.6%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31.1%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31.1%</w:t>
            </w:r>
          </w:p>
        </w:tc>
      </w:tr>
      <w:tr w:rsidR="0051626D" w:rsidRPr="00065ED9" w:rsidTr="00BB0F54">
        <w:tc>
          <w:tcPr>
            <w:tcW w:w="8080" w:type="dxa"/>
            <w:gridSpan w:val="3"/>
            <w:shd w:val="clear" w:color="auto" w:fill="C5E0B3"/>
          </w:tcPr>
          <w:p w:rsidR="0051626D" w:rsidRPr="00065ED9" w:rsidRDefault="0051626D" w:rsidP="00BB0F54">
            <w:pPr>
              <w:tabs>
                <w:tab w:val="center" w:pos="39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065ED9">
              <w:rPr>
                <w:rFonts w:ascii="Arial" w:hAnsi="Arial" w:cs="Arial"/>
                <w:b/>
                <w:sz w:val="20"/>
                <w:szCs w:val="20"/>
              </w:rPr>
              <w:t>2017/18 at or greater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76.9%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76.9%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82.1%</w:t>
            </w:r>
          </w:p>
        </w:tc>
      </w:tr>
      <w:tr w:rsidR="0051626D" w:rsidRPr="00065ED9" w:rsidTr="00BB0F54">
        <w:tc>
          <w:tcPr>
            <w:tcW w:w="8080" w:type="dxa"/>
            <w:gridSpan w:val="3"/>
            <w:shd w:val="clear" w:color="auto" w:fill="BDD6EE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ED9">
              <w:rPr>
                <w:rFonts w:ascii="Arial" w:hAnsi="Arial" w:cs="Arial"/>
                <w:b/>
                <w:sz w:val="20"/>
                <w:szCs w:val="20"/>
              </w:rPr>
              <w:t>2017/18 Greater Depth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51626D" w:rsidRPr="00065ED9" w:rsidTr="00BB0F54">
        <w:tc>
          <w:tcPr>
            <w:tcW w:w="2694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3260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34.2%</w:t>
            </w:r>
          </w:p>
        </w:tc>
        <w:tc>
          <w:tcPr>
            <w:tcW w:w="2126" w:type="dxa"/>
            <w:shd w:val="clear" w:color="auto" w:fill="auto"/>
          </w:tcPr>
          <w:p w:rsidR="0051626D" w:rsidRPr="00065ED9" w:rsidRDefault="0051626D" w:rsidP="00BB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D9">
              <w:rPr>
                <w:rFonts w:ascii="Arial" w:hAnsi="Arial" w:cs="Arial"/>
                <w:sz w:val="20"/>
                <w:szCs w:val="20"/>
              </w:rPr>
              <w:t>32.5%</w:t>
            </w:r>
          </w:p>
        </w:tc>
      </w:tr>
    </w:tbl>
    <w:p w:rsidR="0051626D" w:rsidRDefault="0051626D" w:rsidP="0051626D">
      <w:pPr>
        <w:shd w:val="clear" w:color="auto" w:fill="FFFFFF"/>
        <w:spacing w:after="0" w:line="240" w:lineRule="auto"/>
        <w:rPr>
          <w:rFonts w:ascii="Arial Rounded MT Bold" w:hAnsi="Arial Rounded MT Bold"/>
          <w:b/>
          <w:color w:val="1F3864"/>
          <w:u w:val="single"/>
        </w:rPr>
      </w:pPr>
    </w:p>
    <w:p w:rsidR="00A97A1E" w:rsidRDefault="00A97A1E"/>
    <w:sectPr w:rsidR="00A9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6D"/>
    <w:rsid w:val="0051626D"/>
    <w:rsid w:val="00A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28D65-B3F5-4DD6-9821-688F0E7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6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2018-12-17T15:30:00Z</dcterms:created>
  <dcterms:modified xsi:type="dcterms:W3CDTF">2018-12-17T15:33:00Z</dcterms:modified>
</cp:coreProperties>
</file>